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DB" w:rsidRPr="00B840F5" w:rsidRDefault="00EB69DB" w:rsidP="00EB69DB">
      <w:pPr>
        <w:jc w:val="center"/>
        <w:rPr>
          <w:b/>
          <w:sz w:val="40"/>
          <w:szCs w:val="40"/>
          <w:highlight w:val="yellow"/>
          <w:lang w:val="en-US"/>
        </w:rPr>
      </w:pPr>
      <w:bookmarkStart w:id="0" w:name="_Hlk43459950"/>
      <w:r w:rsidRPr="00B840F5">
        <w:rPr>
          <w:noProof/>
          <w:highlight w:val="yellow"/>
          <w:lang w:eastAsia="ru-RU"/>
        </w:rPr>
        <w:drawing>
          <wp:inline distT="0" distB="0" distL="0" distR="0" wp14:anchorId="0E5D668D" wp14:editId="3033F415">
            <wp:extent cx="579120" cy="723900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DB" w:rsidRPr="00C1315F" w:rsidRDefault="00EB69DB" w:rsidP="00EB69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15F">
        <w:rPr>
          <w:rFonts w:ascii="Times New Roman" w:hAnsi="Times New Roman" w:cs="Times New Roman"/>
          <w:b/>
          <w:sz w:val="40"/>
          <w:szCs w:val="40"/>
        </w:rPr>
        <w:t>КОНТРОЛЬНО – СЧЕТНЫЙ КОМИТЕТ</w:t>
      </w:r>
    </w:p>
    <w:p w:rsidR="00EB69DB" w:rsidRPr="00C1315F" w:rsidRDefault="007F1C2B" w:rsidP="00EB69DB">
      <w:pPr>
        <w:jc w:val="center"/>
        <w:rPr>
          <w:rFonts w:ascii="Book Antiqua" w:hAnsi="Book Antiqua"/>
          <w:sz w:val="32"/>
          <w:szCs w:val="32"/>
        </w:rPr>
      </w:pPr>
      <w:r w:rsidRPr="00C1315F">
        <w:rPr>
          <w:rFonts w:ascii="Book Antiqua" w:hAnsi="Book Antiqu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D1625" wp14:editId="48A7750A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5829300" cy="0"/>
                <wp:effectExtent l="0" t="19050" r="1905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pt" to="46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  <w:r w:rsidR="00EB69DB" w:rsidRPr="00C1315F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EB69DB" w:rsidRPr="00C131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69DB" w:rsidRPr="00C1315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B69DB" w:rsidRPr="00C1315F">
        <w:rPr>
          <w:rFonts w:ascii="Times New Roman" w:hAnsi="Times New Roman" w:cs="Times New Roman"/>
          <w:sz w:val="32"/>
          <w:szCs w:val="32"/>
        </w:rPr>
        <w:t>Чебаркульский</w:t>
      </w:r>
      <w:proofErr w:type="spellEnd"/>
      <w:r w:rsidR="00EB69DB" w:rsidRPr="00C1315F">
        <w:rPr>
          <w:rFonts w:ascii="Times New Roman" w:hAnsi="Times New Roman" w:cs="Times New Roman"/>
          <w:sz w:val="32"/>
          <w:szCs w:val="32"/>
        </w:rPr>
        <w:t xml:space="preserve"> городской округ»</w:t>
      </w:r>
    </w:p>
    <w:p w:rsidR="00EB69DB" w:rsidRPr="00C1315F" w:rsidRDefault="00EB69DB" w:rsidP="00EB69DB">
      <w:pPr>
        <w:jc w:val="center"/>
        <w:rPr>
          <w:rStyle w:val="a4"/>
          <w:rFonts w:ascii="Book Antiqua" w:hAnsi="Book Antiqua"/>
          <w:sz w:val="20"/>
        </w:rPr>
      </w:pPr>
      <w:r w:rsidRPr="00C1315F">
        <w:rPr>
          <w:rFonts w:ascii="Book Antiqua" w:hAnsi="Book Antiqua"/>
        </w:rPr>
        <w:t xml:space="preserve">Российская Федерация, 456440, город Чебаркуль Челябинской области, ул. Ленина, 13«а».   </w:t>
      </w:r>
      <w:r w:rsidRPr="00C1315F">
        <w:rPr>
          <w:rFonts w:ascii="Book Antiqua" w:hAnsi="Book Antiqua"/>
          <w:sz w:val="20"/>
        </w:rPr>
        <w:t xml:space="preserve">  ИНН 7420009633   ОГРН 1057409510180 </w:t>
      </w:r>
      <w:r w:rsidRPr="00C1315F">
        <w:rPr>
          <w:rFonts w:ascii="Book Antiqua" w:hAnsi="Book Antiqua"/>
          <w:sz w:val="20"/>
          <w:lang w:val="en-US"/>
        </w:rPr>
        <w:t>e</w:t>
      </w:r>
      <w:r w:rsidRPr="00C1315F">
        <w:rPr>
          <w:rFonts w:ascii="Book Antiqua" w:hAnsi="Book Antiqua"/>
          <w:sz w:val="20"/>
        </w:rPr>
        <w:t>-</w:t>
      </w:r>
      <w:r w:rsidRPr="00C1315F">
        <w:rPr>
          <w:rFonts w:ascii="Book Antiqua" w:hAnsi="Book Antiqua"/>
          <w:sz w:val="20"/>
          <w:lang w:val="en-US"/>
        </w:rPr>
        <w:t>mail</w:t>
      </w:r>
      <w:r w:rsidRPr="00C1315F">
        <w:rPr>
          <w:rFonts w:ascii="Book Antiqua" w:hAnsi="Book Antiqua"/>
          <w:sz w:val="20"/>
        </w:rPr>
        <w:t xml:space="preserve">:  </w:t>
      </w:r>
      <w:hyperlink r:id="rId10" w:history="1">
        <w:r w:rsidRPr="00C1315F">
          <w:rPr>
            <w:rStyle w:val="a4"/>
            <w:rFonts w:ascii="Book Antiqua" w:hAnsi="Book Antiqua"/>
            <w:sz w:val="20"/>
            <w:lang w:val="en-US"/>
          </w:rPr>
          <w:t>ksg</w:t>
        </w:r>
        <w:r w:rsidRPr="00C1315F">
          <w:rPr>
            <w:rStyle w:val="a4"/>
            <w:rFonts w:ascii="Book Antiqua" w:hAnsi="Book Antiqua"/>
            <w:sz w:val="20"/>
          </w:rPr>
          <w:t>@</w:t>
        </w:r>
        <w:r w:rsidRPr="00C1315F">
          <w:rPr>
            <w:rStyle w:val="a4"/>
            <w:rFonts w:ascii="Book Antiqua" w:hAnsi="Book Antiqua"/>
            <w:sz w:val="20"/>
            <w:lang w:val="en-US"/>
          </w:rPr>
          <w:t>chebarcul</w:t>
        </w:r>
        <w:r w:rsidRPr="00C1315F">
          <w:rPr>
            <w:rStyle w:val="a4"/>
            <w:rFonts w:ascii="Book Antiqua" w:hAnsi="Book Antiqua"/>
            <w:sz w:val="20"/>
          </w:rPr>
          <w:t>.</w:t>
        </w:r>
        <w:proofErr w:type="spellStart"/>
        <w:r w:rsidRPr="00C1315F">
          <w:rPr>
            <w:rStyle w:val="a4"/>
            <w:rFonts w:ascii="Book Antiqua" w:hAnsi="Book Antiqua"/>
            <w:sz w:val="20"/>
            <w:lang w:val="en-US"/>
          </w:rPr>
          <w:t>ru</w:t>
        </w:r>
        <w:proofErr w:type="spellEnd"/>
      </w:hyperlink>
    </w:p>
    <w:p w:rsidR="00EB69DB" w:rsidRPr="00C1315F" w:rsidRDefault="00EB69DB" w:rsidP="00EB69DB">
      <w:pPr>
        <w:jc w:val="both"/>
        <w:rPr>
          <w:rFonts w:ascii="Times New Roman" w:hAnsi="Times New Roman" w:cs="Times New Roman"/>
          <w:sz w:val="28"/>
          <w:szCs w:val="28"/>
        </w:rPr>
      </w:pPr>
      <w:r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</w:t>
      </w:r>
      <w:r w:rsidR="00D64473"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_______</w:t>
      </w:r>
      <w:r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</w:t>
      </w:r>
      <w:r w:rsidR="00D64473"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</w:t>
      </w:r>
      <w:r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от </w:t>
      </w:r>
      <w:r w:rsidR="00B840F5"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5E24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D64473"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="00B840F5"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D64473"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202</w:t>
      </w:r>
      <w:r w:rsidR="00D64473"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C131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</w:p>
    <w:p w:rsidR="003526E4" w:rsidRPr="00C1315F" w:rsidRDefault="00EB69DB" w:rsidP="00352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1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</w:t>
      </w:r>
      <w:r w:rsidR="001B1377" w:rsidRPr="00C1315F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результатам совместного с КСП Челябинской области</w:t>
      </w:r>
      <w:r w:rsidR="003526E4" w:rsidRPr="00C131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экспертно-аналитического мероприятия «Анализ объектов незавершенного строительства Челябинской области, мер, направленных на сокращение объемов  и количества объектов незавершенного строительства» </w:t>
      </w:r>
    </w:p>
    <w:p w:rsidR="00EB69DB" w:rsidRPr="00C1315F" w:rsidRDefault="003526E4" w:rsidP="00352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15F">
        <w:rPr>
          <w:rFonts w:ascii="Times New Roman" w:hAnsi="Times New Roman" w:cs="Times New Roman"/>
          <w:b/>
          <w:bCs/>
          <w:sz w:val="28"/>
          <w:szCs w:val="28"/>
          <w:u w:val="single"/>
        </w:rPr>
        <w:t>в МО «</w:t>
      </w:r>
      <w:proofErr w:type="spellStart"/>
      <w:r w:rsidRPr="00C1315F">
        <w:rPr>
          <w:rFonts w:ascii="Times New Roman" w:hAnsi="Times New Roman" w:cs="Times New Roman"/>
          <w:b/>
          <w:bCs/>
          <w:sz w:val="28"/>
          <w:szCs w:val="28"/>
          <w:u w:val="single"/>
        </w:rPr>
        <w:t>Чебаркульский</w:t>
      </w:r>
      <w:proofErr w:type="spellEnd"/>
      <w:r w:rsidRPr="00C131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городской округ"</w:t>
      </w:r>
    </w:p>
    <w:p w:rsidR="003526E4" w:rsidRPr="00C1315F" w:rsidRDefault="003526E4" w:rsidP="00352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0"/>
    <w:p w:rsidR="0057188F" w:rsidRPr="00C1315F" w:rsidRDefault="00EB69DB" w:rsidP="007B7819">
      <w:pPr>
        <w:tabs>
          <w:tab w:val="left" w:pos="7620"/>
          <w:tab w:val="right" w:pos="9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F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F6" w:rsidRPr="00C1315F">
        <w:rPr>
          <w:rFonts w:ascii="Times New Roman" w:hAnsi="Times New Roman" w:cs="Times New Roman"/>
          <w:sz w:val="24"/>
          <w:szCs w:val="24"/>
        </w:rPr>
        <w:t>Информация подготовлена зам</w:t>
      </w:r>
      <w:r w:rsidR="00EC3A2D" w:rsidRPr="00C1315F">
        <w:rPr>
          <w:rFonts w:ascii="Times New Roman" w:hAnsi="Times New Roman" w:cs="Times New Roman"/>
          <w:sz w:val="24"/>
          <w:szCs w:val="24"/>
        </w:rPr>
        <w:t xml:space="preserve">естителем </w:t>
      </w:r>
      <w:r w:rsidR="001C22F6" w:rsidRPr="00C1315F">
        <w:rPr>
          <w:rFonts w:ascii="Times New Roman" w:hAnsi="Times New Roman" w:cs="Times New Roman"/>
          <w:sz w:val="24"/>
          <w:szCs w:val="24"/>
        </w:rPr>
        <w:t>начальник</w:t>
      </w:r>
      <w:r w:rsidR="00EC3A2D" w:rsidRPr="00C1315F">
        <w:rPr>
          <w:rFonts w:ascii="Times New Roman" w:hAnsi="Times New Roman" w:cs="Times New Roman"/>
          <w:sz w:val="24"/>
          <w:szCs w:val="24"/>
        </w:rPr>
        <w:t>а</w:t>
      </w:r>
      <w:r w:rsidR="001C22F6" w:rsidRPr="00C1315F">
        <w:rPr>
          <w:rFonts w:ascii="Times New Roman" w:hAnsi="Times New Roman" w:cs="Times New Roman"/>
          <w:sz w:val="24"/>
          <w:szCs w:val="24"/>
        </w:rPr>
        <w:t xml:space="preserve"> КСК ЧГО </w:t>
      </w:r>
      <w:proofErr w:type="spellStart"/>
      <w:r w:rsidR="00D64473" w:rsidRPr="00C1315F">
        <w:rPr>
          <w:rFonts w:ascii="Times New Roman" w:hAnsi="Times New Roman" w:cs="Times New Roman"/>
          <w:sz w:val="24"/>
          <w:szCs w:val="24"/>
        </w:rPr>
        <w:t>Лундиной</w:t>
      </w:r>
      <w:proofErr w:type="spellEnd"/>
      <w:r w:rsidR="00D64473" w:rsidRPr="00C1315F">
        <w:rPr>
          <w:rFonts w:ascii="Times New Roman" w:hAnsi="Times New Roman" w:cs="Times New Roman"/>
          <w:sz w:val="24"/>
          <w:szCs w:val="24"/>
        </w:rPr>
        <w:t xml:space="preserve"> Н.М., </w:t>
      </w:r>
      <w:r w:rsidR="001C22F6" w:rsidRPr="00C1315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B7819" w:rsidRPr="00C1315F">
        <w:rPr>
          <w:rFonts w:ascii="Times New Roman" w:hAnsi="Times New Roman" w:cs="Times New Roman"/>
          <w:sz w:val="24"/>
          <w:szCs w:val="24"/>
        </w:rPr>
        <w:t>с п.</w:t>
      </w:r>
      <w:r w:rsidR="003526E4" w:rsidRPr="00C1315F">
        <w:rPr>
          <w:rFonts w:ascii="Times New Roman" w:hAnsi="Times New Roman" w:cs="Times New Roman"/>
          <w:sz w:val="24"/>
          <w:szCs w:val="24"/>
        </w:rPr>
        <w:t>1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B7819" w:rsidRPr="00C131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комитета муниципального образования «</w:t>
      </w:r>
      <w:proofErr w:type="spellStart"/>
      <w:r w:rsidR="007B7819" w:rsidRPr="00C1315F">
        <w:rPr>
          <w:rFonts w:ascii="Times New Roman" w:hAnsi="Times New Roman" w:cs="Times New Roman"/>
          <w:sz w:val="24"/>
          <w:szCs w:val="24"/>
        </w:rPr>
        <w:t>Чебаркульский</w:t>
      </w:r>
      <w:proofErr w:type="spellEnd"/>
      <w:r w:rsidR="007B7819" w:rsidRPr="00C1315F">
        <w:rPr>
          <w:rFonts w:ascii="Times New Roman" w:hAnsi="Times New Roman" w:cs="Times New Roman"/>
          <w:sz w:val="24"/>
          <w:szCs w:val="24"/>
        </w:rPr>
        <w:t xml:space="preserve"> городской округ» на 202</w:t>
      </w:r>
      <w:r w:rsidR="00D64473" w:rsidRPr="00C1315F">
        <w:rPr>
          <w:rFonts w:ascii="Times New Roman" w:hAnsi="Times New Roman" w:cs="Times New Roman"/>
          <w:sz w:val="24"/>
          <w:szCs w:val="24"/>
        </w:rPr>
        <w:t>1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председателя КСК ЧГО от </w:t>
      </w:r>
      <w:r w:rsidR="00D64473" w:rsidRPr="00C1315F">
        <w:rPr>
          <w:rFonts w:ascii="Times New Roman" w:hAnsi="Times New Roman" w:cs="Times New Roman"/>
          <w:sz w:val="24"/>
          <w:szCs w:val="24"/>
        </w:rPr>
        <w:t>25</w:t>
      </w:r>
      <w:r w:rsidR="007B7819" w:rsidRPr="00C1315F">
        <w:rPr>
          <w:rFonts w:ascii="Times New Roman" w:hAnsi="Times New Roman" w:cs="Times New Roman"/>
          <w:sz w:val="24"/>
          <w:szCs w:val="24"/>
        </w:rPr>
        <w:t>.12.20</w:t>
      </w:r>
      <w:r w:rsidR="00D64473" w:rsidRPr="00C1315F">
        <w:rPr>
          <w:rFonts w:ascii="Times New Roman" w:hAnsi="Times New Roman" w:cs="Times New Roman"/>
          <w:sz w:val="24"/>
          <w:szCs w:val="24"/>
        </w:rPr>
        <w:t>20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64473" w:rsidRPr="00C1315F">
        <w:rPr>
          <w:rFonts w:ascii="Times New Roman" w:hAnsi="Times New Roman" w:cs="Times New Roman"/>
          <w:sz w:val="24"/>
          <w:szCs w:val="24"/>
        </w:rPr>
        <w:t>21</w:t>
      </w:r>
      <w:r w:rsidR="003526E4" w:rsidRPr="00C1315F">
        <w:rPr>
          <w:rFonts w:ascii="Times New Roman" w:hAnsi="Times New Roman" w:cs="Times New Roman"/>
          <w:sz w:val="24"/>
          <w:szCs w:val="24"/>
        </w:rPr>
        <w:t>(с изменениями)</w:t>
      </w:r>
      <w:r w:rsidR="007B7819" w:rsidRPr="00C1315F">
        <w:rPr>
          <w:rFonts w:ascii="Times New Roman" w:hAnsi="Times New Roman" w:cs="Times New Roman"/>
          <w:sz w:val="24"/>
          <w:szCs w:val="24"/>
        </w:rPr>
        <w:t>,</w:t>
      </w:r>
      <w:r w:rsidR="0057188F" w:rsidRPr="00C1315F">
        <w:rPr>
          <w:rFonts w:ascii="Times New Roman" w:hAnsi="Times New Roman" w:cs="Times New Roman"/>
          <w:sz w:val="24"/>
          <w:szCs w:val="24"/>
        </w:rPr>
        <w:t xml:space="preserve"> </w:t>
      </w:r>
      <w:r w:rsidR="003526E4" w:rsidRPr="00C1315F">
        <w:rPr>
          <w:rFonts w:ascii="Times New Roman" w:hAnsi="Times New Roman" w:cs="Times New Roman"/>
          <w:sz w:val="24"/>
          <w:szCs w:val="24"/>
        </w:rPr>
        <w:t>Соглашением от 01.02.2021 г. №10-18 о проведении совместного экспертно-аналитического мероприятия с КСП Челябинской области</w:t>
      </w:r>
      <w:r w:rsidR="0057188F" w:rsidRPr="00C1315F">
        <w:rPr>
          <w:rFonts w:ascii="Times New Roman" w:hAnsi="Times New Roman" w:cs="Times New Roman"/>
          <w:sz w:val="24"/>
          <w:szCs w:val="24"/>
        </w:rPr>
        <w:t xml:space="preserve"> и  КСК МО «</w:t>
      </w:r>
      <w:proofErr w:type="spellStart"/>
      <w:r w:rsidR="0057188F" w:rsidRPr="00C1315F">
        <w:rPr>
          <w:rFonts w:ascii="Times New Roman" w:hAnsi="Times New Roman" w:cs="Times New Roman"/>
          <w:sz w:val="24"/>
          <w:szCs w:val="24"/>
        </w:rPr>
        <w:t>Чебаркульский</w:t>
      </w:r>
      <w:proofErr w:type="spellEnd"/>
      <w:r w:rsidR="0057188F" w:rsidRPr="00C1315F">
        <w:rPr>
          <w:rFonts w:ascii="Times New Roman" w:hAnsi="Times New Roman" w:cs="Times New Roman"/>
          <w:sz w:val="24"/>
          <w:szCs w:val="24"/>
        </w:rPr>
        <w:t xml:space="preserve"> городской округ», 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EC3A2D" w:rsidRPr="00C1315F">
        <w:rPr>
          <w:rFonts w:ascii="Times New Roman" w:hAnsi="Times New Roman" w:cs="Times New Roman"/>
          <w:sz w:val="24"/>
          <w:szCs w:val="24"/>
        </w:rPr>
        <w:t xml:space="preserve"> председателя КСК ЧГО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 от </w:t>
      </w:r>
      <w:r w:rsidR="0057188F" w:rsidRPr="00C1315F">
        <w:rPr>
          <w:rFonts w:ascii="Times New Roman" w:hAnsi="Times New Roman" w:cs="Times New Roman"/>
          <w:sz w:val="24"/>
          <w:szCs w:val="24"/>
        </w:rPr>
        <w:t>24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.05.2020 г. № </w:t>
      </w:r>
      <w:r w:rsidR="0057188F" w:rsidRPr="00C1315F">
        <w:rPr>
          <w:rFonts w:ascii="Times New Roman" w:hAnsi="Times New Roman" w:cs="Times New Roman"/>
          <w:sz w:val="24"/>
          <w:szCs w:val="24"/>
        </w:rPr>
        <w:t>9</w:t>
      </w:r>
      <w:r w:rsidR="007B7819" w:rsidRPr="00C1315F">
        <w:rPr>
          <w:rFonts w:ascii="Times New Roman" w:hAnsi="Times New Roman" w:cs="Times New Roman"/>
          <w:sz w:val="24"/>
          <w:szCs w:val="24"/>
        </w:rPr>
        <w:t xml:space="preserve"> </w:t>
      </w:r>
      <w:r w:rsidR="0057188F" w:rsidRPr="00C1315F">
        <w:rPr>
          <w:rFonts w:ascii="Times New Roman" w:hAnsi="Times New Roman" w:cs="Times New Roman"/>
          <w:sz w:val="24"/>
          <w:szCs w:val="24"/>
        </w:rPr>
        <w:t>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экспертно-аналитического мероприятия: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Анализ объектов незавершенного строительства Челябинской области. Оценка результативности мер, принимаемых  органами исполнительной власти, местного самоуправления Челябинской области и подведомственными им предприятиями и учреждениями, направленных на сокращение объемов и количества объектов незавершенного строительства.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Вопросы: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1.Анализ общего объема вложений и количества объектов незавершенного строительства (далее – ОНС).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2.Динамика по общему объему вложений и количеству объектов незавершенного строительства, в том числе по объектам, строительство по которым приостановлено и (или) законсервировано или продолжается более пяти лет.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3.Меры, принимаемые Администрацией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снижению объемов и количества объектов незавершенного строительства.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4.Анализ мер, принимаемых Администрацией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сокращению объемом незавершенного строительства и вовлечению объектов в хозяйственный оборот.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5.Оценка результативности мер, принимаемых Администрацией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направленных на сокращение объемов и количества незавершенного строительства.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lastRenderedPageBreak/>
        <w:t>6.Анализ причин, препятствующих сокращению незавершенного строительства, и разработка системных предложений, направленных на сокращение объемов и количества незавершенного строительства.</w:t>
      </w:r>
    </w:p>
    <w:p w:rsidR="00FB6032" w:rsidRPr="00C1315F" w:rsidRDefault="00FB6032" w:rsidP="00E676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Проверяемый период: 2019- 2020 годы.</w:t>
      </w:r>
    </w:p>
    <w:p w:rsidR="00E67693" w:rsidRPr="00C1315F" w:rsidRDefault="00E67693" w:rsidP="00FB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результатам  экспертно-аналитического мероприятия КСК ЧГО  установлено следующее: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ab/>
        <w:t xml:space="preserve">Согласно информации об имеющихся  объектах незавершенного строительства приведенной в форме 0503190 «Сведения о вложениях в объекты недвижимого имущества, объекты незавершенного строительства» годовой  бюджетной отчетности 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за 2020 год: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15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C1315F">
        <w:rPr>
          <w:rFonts w:ascii="Times New Roman" w:eastAsia="Calibri" w:hAnsi="Times New Roman" w:cs="Times New Roman"/>
          <w:b/>
          <w:sz w:val="24"/>
          <w:szCs w:val="24"/>
        </w:rPr>
        <w:t>Чебаркульском</w:t>
      </w:r>
      <w:proofErr w:type="spellEnd"/>
      <w:r w:rsidRPr="00C1315F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городском округе по состоянию на 01.01.2020 г. 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-учтено 65 ОНС, в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по строке 200 «Вложения в объекты незавершенного строительства, не включенные в документ, устанавливающий распределение бюджетных средств на реализацию инвестиционных проектов»  61 объект сметной стоимостью 657 383 389,20 руб., по строке 400 «Капитальные вложения, произведенные в объекты, строительство которых не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начиналос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»  4 объекта сметной стоимостью 844 500,00 руб.</w:t>
      </w:r>
      <w:proofErr w:type="gramEnd"/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-объем незавершенного строительства составил 233 722 407,00 руб. 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15F"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на 01.01.2021 г. 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-учтено 79 ОНС, в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  по строке 200 «Вложения в объекты незавершенного строительства, не включенные в документ, устанавливающий распределение бюджетных средств на реализацию инвестиционных проектов»  75 объектов  сметной стоимостью 657 383 389,20 руб., по строке 400 «Капитальные вложения, произведенные в объекты, строительство которых не начиналось»  4 объекта сметной стоимостью 844 500,00 руб.</w:t>
      </w:r>
      <w:proofErr w:type="gramEnd"/>
    </w:p>
    <w:p w:rsidR="00E67693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-объем незавершенного строительства составил 255 388 157,60 руб. 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ab/>
        <w:t xml:space="preserve">КСК ЧГО отмечает, что  затраты  в сумме 4 853 170,44 руб. по  5 объектам: (Газопровод низкого давления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лагина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г.Чебаркуль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Выполнение работ проектных работ; Реконструкция площади Ленина в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ебаркуле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Выполнение проектных работ; Строительство локальных очистных сооружений на ливневом стоке в озеро Чебаркуль с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ичурина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г.Чебаркуль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; ПСД инженерно-техническое обеспечения туристического кластера «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Все затраты; Строительство Детского сада),  строительство которых не началось, отражены в предоставленной ф.0503190 по строке 200 «Вложения в объекты незавершенного строительства, не включенные в документ, устанавливающий распределение бюджетных средств на реализацию инвестиционных проектов» вместо строки 400 «Капитальные вложения, произведенные в объекты, строительство которых не начиналось».</w:t>
      </w:r>
      <w:proofErr w:type="gramEnd"/>
    </w:p>
    <w:p w:rsidR="00E67693" w:rsidRPr="00C1315F" w:rsidRDefault="00FB6032" w:rsidP="00E6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данных бухгалтерского учета в вышеуказанных учреждениях с данными отчетности ф.0503190 установлено, что в УЖКХ администрации ЧГО частично не включены затраты в сумме  16 986 963,14 руб. по объекту 4 очередь строительства очистных сооружений канализации в городе Чебаркуле, отраженные на счете 106.КС. В связи с отсутствие документов и не осуществлением аналитического учета объектов незавершенного строительства в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многографной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карточке  (ф.0504054) квалифицировать затраты не включенные в ф.0503190  в ходе проведения мероприятия не представляется возможным.</w:t>
      </w:r>
    </w:p>
    <w:p w:rsidR="00FB6032" w:rsidRPr="00C1315F" w:rsidRDefault="00E67693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B6032"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асходы по оплате работ, услуг, входящие в состав капитальных вложений</w:t>
      </w:r>
      <w:r w:rsidR="00FB6032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разделу F "Строительство" ОК 029-2014 (КДЕС</w:t>
      </w:r>
      <w:proofErr w:type="gramStart"/>
      <w:r w:rsidR="00FB6032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FB6032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2) Общероссийского классификатора видов экономической деятельности, утвержденного </w:t>
      </w:r>
      <w:hyperlink r:id="rId11" w:history="1">
        <w:r w:rsidR="00FB6032" w:rsidRPr="00C131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31 января 2014 года N 14-ст</w:t>
        </w:r>
      </w:hyperlink>
      <w:r w:rsidR="00FB6032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сопутствующие им </w:t>
      </w:r>
      <w:proofErr w:type="spellStart"/>
      <w:r w:rsidR="00FB6032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предпроектные</w:t>
      </w:r>
      <w:proofErr w:type="spellEnd"/>
      <w:r w:rsidR="00FB6032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проектные, проектно-изыскательские работы, изыскательские работы, технико-экономические обоснования, приобретенное оборудование, прочие работы и затраты, входящие в сметы строек, проектно-сметные документации </w:t>
      </w:r>
      <w:r w:rsidR="00FB6032"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 фактические вложения в объект </w:t>
      </w:r>
      <w:r w:rsidR="00FB6032"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капитального строительства. Такие вложения аккумулируются на счете 1 106 11 310 «Вложения в </w:t>
      </w:r>
      <w:hyperlink r:id="rId12" w:tooltip="основные средства (определение, описание, подробности)" w:history="1">
        <w:r w:rsidR="00FB6032" w:rsidRPr="00C131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 средства</w:t>
        </w:r>
      </w:hyperlink>
      <w:r w:rsidR="00FB6032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6032"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недвижимое имущество учреждения» (п. 30, 31 Инструкции № 162н и  формируют первоначальную стоимость объекта недвижимости). </w:t>
      </w:r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вышеизложенного часть фактически «капитальных» затрат по  ОНС учитываются в УЖКХ администрации ЧГО в разрезе видов работ, что увеличивает количество ОНС и не способствует формированию первоначальной стоимости объекта недвижимости. 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Основным балансодержателем (77 объектов) ОНС является УЖКХ администрации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</w:t>
      </w: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отраслевой  орган администрации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осуществляющий решение вопросов местного  значения в сфере жилищно-коммунального хозяйства городского округа. Балансодержателем 2-х ОНС является МКУ «Единая дежурно-диспетчерская служба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округа».</w:t>
      </w:r>
    </w:p>
    <w:p w:rsidR="008458E3" w:rsidRPr="00C1315F" w:rsidRDefault="00FB6032" w:rsidP="0084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методическими указаниями по инвентаризации имущества и финансовых обязательств, утвержденными приказом Минфина России от 13.06.1995 №49 (далее – Методические указания №49) инвентаризация ОНС проведена только в отношении двух объектов, балансодержателем которых является МКУ «Единая дежурно-диспетчерская служба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округа».</w:t>
      </w:r>
    </w:p>
    <w:p w:rsidR="008458E3" w:rsidRPr="00C1315F" w:rsidRDefault="00FB6032" w:rsidP="00845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мероприятия УЖКХ предоставлена информация о количестве ОНС с учетом объемом незавершенного строительства сгруппированная по объектам, в  результате общее количество ОНС  снизилось  по состоянию на 01.01.2010 г. с 65 до 50 ОНС,  на 01.01.2021 г. с 79 </w:t>
      </w:r>
      <w:proofErr w:type="gramStart"/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45 соответственно.</w:t>
      </w:r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01.01.2020 г. наибольшее количество ОНС  и объем вложений по ОНС  отмечено  в сфере инженерно-коммунальной инфраструктуры : 32 объекта, объем вложений составил 198 335,5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.; вторая позиция в сфере дорожно-мостового хозяйства: 10 объектов, объем вложений составил 195 061,7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.; третья в сфере благоустройства и городской среды: 6 объектов и 32 273,1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соответственно; по 1 ОНС  в объеме 1 132,8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и 90,0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соответственно приходится на сферу образования и спорт.  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ab/>
        <w:t>Анализ показал, что значительное количество объектов числится в составе незавершенного строительства в течение длительного периода, в  том числе объекты завершенного строительства, фактически используемые по назначению, но не введённые в эксплуатацию из-за отсутствия надлежащих документов.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Оценка готовности по вышеперечисленным объектам балансодержателем не производилась, финансирование для осуществления мер по снижению ОНС не осуществлялось. В анализируемом периоде следует отметить отсутствие положительной динамики по снижению количества ОНС.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ab/>
        <w:t xml:space="preserve">Согласно представленным данным по состоянию на </w:t>
      </w:r>
      <w:r w:rsidRPr="00C1315F">
        <w:rPr>
          <w:rFonts w:ascii="Times New Roman" w:eastAsia="Calibri" w:hAnsi="Times New Roman" w:cs="Times New Roman"/>
          <w:b/>
          <w:sz w:val="24"/>
          <w:szCs w:val="24"/>
        </w:rPr>
        <w:t>01.01.2020 г. и 01.01.2021 г</w:t>
      </w: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у балансодержателей учтено 31 ОНС, строительство которых ведется более 5 лет; объем финансовых вложений составил 183 411,1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Согласно, представленным  балансодержателями, данным Приложение 2 табл.2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b/>
          <w:sz w:val="24"/>
          <w:szCs w:val="24"/>
        </w:rPr>
        <w:t>на 01.01.2020 г.  из 50</w:t>
      </w: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объектов незавершенного строительства ф.0503190 (с учетом корректировки):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завершено и не введено в эксплуатацию 30 объектов; объем финансовых вложений составил 61 237,0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-фактически используются по назначению 28 объектов; объем финансовых вложений составил 60 818,6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приостановлено из-за отсутствия финансирования по 4 объектам; объем финансовых вложений составил 128 400,6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не начиналось по 4 объектам; объем финансовых вложений составил 4 993,8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-законсервировано 0 объектов.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 01.01.2021 г. из 49 </w:t>
      </w:r>
      <w:r w:rsidRPr="00C1315F">
        <w:rPr>
          <w:rFonts w:ascii="Times New Roman" w:eastAsia="Calibri" w:hAnsi="Times New Roman" w:cs="Times New Roman"/>
          <w:sz w:val="24"/>
          <w:szCs w:val="24"/>
        </w:rPr>
        <w:t>объектов незавершенного строительства: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завершено и не введено в эксплуатацию 31 объектов; объем финансовых вложений составил 64 675,30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-фактически используются по назначению 29 объектов; объем финансовых вложений составил 64 256,9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приостановлено из-за отсутствия финансирования по 4 объектам; объем финансовых вложений составил 128 400,6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не начиналось по 4 объектам; объем финансовых вложений составил 4 993,8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FB6032" w:rsidRPr="00C1315F" w:rsidRDefault="00FB6032" w:rsidP="0084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-законсервировано 0 объектов.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1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ходе анализа ОНС УЖКХ администрации ЧГО, КСК ЧГО отмечает, следующее: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Множественное нарушение методологии ведения бюджетного учета, повлекшее завышение  количества данных по ОНС указанных в  формах 0503190 </w:t>
      </w: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«Сведения о вложениях в объекты недвижимого имущества, объекты незавершенного строительства» годовой  бюджетной отчетности  УЖКХ и 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за 2020 год соответственно.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Так, в 2020 г.  расходы УЖКХ  по виду 243 «Закупка товаров, работ, услуг в целях капитального ремонта муниципального имущества»  по  муниципальным  контрактам (с ООО «Континент» от 08.05.2020 №37/20, с ООО «Строительная компания «Массив» от 07.05.2020 №29/20, с ООО «УК» Жилой Квартал Чебаркуль» от 18.09.2020 г. №70/20) и договорам  (с ООО «Континент» от 21.09.2020 №68/20д) на  капитальный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ремонт теплотрасс городского округа (с указанием адресности) и услуг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госэкспертизы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 на общую сумму 25 202 763,85 руб. отражены по счету 010611000 «Вложения в основные средства – недвижимое имущество» и в составе ОНС по состоянию на 01.01.2021 г., что необоснованно повлекло  завышение количество ОНС  в ф.0503190 на 18 единиц.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мероприятия УЖКХ представлен документ (Бухгалтерская справка ф.05034833 от 31.05.2021 г.)  об исправлении замечания с использованием счета </w:t>
      </w:r>
      <w:r w:rsidRPr="00C131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140128</w:t>
      </w:r>
      <w:r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"Расходы финансового года, предшествующего отчетному" - в части отражения бухгалтерских записей по ошибкам года, предшествующего году их исправления, корректирующих показатель расходов прошлого года.</w:t>
      </w:r>
    </w:p>
    <w:p w:rsidR="008458E3" w:rsidRPr="00C1315F" w:rsidRDefault="00FB6032" w:rsidP="00845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КСК ЧГО отмечает, что вышеуказанные расходы необоснованно произведены в отношении муниципального имущества, закрепленного  за МУП «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Теплоэнергоснабжение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на праве хозяйственного ведения согласно данным представленным УМС (исх.№112 от 13.05.2019г.) и предоставляемое в аренду МУП «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Теплоком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="008458E3" w:rsidRPr="00C13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Отражение в составе ОНС затрат на капитальный ремонт объектов основных средств подлежащих по общему правилу списанию на расходы учреждения.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несоответствии положениям ФСБУ «Основные средства»  УЖКХ администрации ЧГО затраты по капитальному ремонту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г.Чебаркуле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благоустройству территории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30 812 896,43 руб. </w:t>
      </w: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отражены по счету 010611000 «Вложения в основные средства – недвижимое имущество» и в составе ОНС по состоянию на 01.01.2021 г., что фактически повлекло  завышение количество ОНС в ф.0503190 «Сведения о вложениях в объекты недвижимого имущества, объекты незавершенного строительства» годовой  бюджетной отчетности  за 2020 год на 2 единицы. Балансодержателем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енина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8E3" w:rsidRPr="00C1315F">
        <w:rPr>
          <w:rFonts w:ascii="Times New Roman" w:eastAsia="Calibri" w:hAnsi="Times New Roman" w:cs="Times New Roman"/>
          <w:sz w:val="24"/>
          <w:szCs w:val="24"/>
        </w:rPr>
        <w:t>является УЖКХ администрации ЧГО.</w:t>
      </w:r>
    </w:p>
    <w:p w:rsidR="00FB6032" w:rsidRPr="00C1315F" w:rsidRDefault="00FB6032" w:rsidP="00FB6032">
      <w:pPr>
        <w:shd w:val="clear" w:color="auto" w:fill="FFFFFF"/>
        <w:spacing w:after="0" w:line="270" w:lineRule="atLeast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УЖКХ администрации ЧГО в ходе проведения мероприятия документально не подтверждено, что капитальный ремонт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в целях модернизации, реконструкции, технического перевооружения и в ходе него замещался объект или его составная часть, оснований включать данные расходы в стоимость основного средства и учитывать их в составе ОНС в УЖКХ нет. </w:t>
      </w:r>
    </w:p>
    <w:p w:rsidR="008458E3" w:rsidRPr="00C1315F" w:rsidRDefault="00FB6032" w:rsidP="008458E3">
      <w:pPr>
        <w:shd w:val="clear" w:color="auto" w:fill="FFFFFF"/>
        <w:spacing w:after="0" w:line="270" w:lineRule="atLeast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Аналогичная ситуация возникла с необоснованным отражением в составе затрат по ОНС проектно-сметной документации на ремонт улично-дорожной сети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лектростальской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объеме 200,00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ремонт ул.1Мая-Дзержинского у ж/д переезда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г.Чебаркуль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объеме 350,00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Следует отметить, что работы на данных объектах выполнены в полном объеме без отражения затрат на счете 106.01.</w:t>
      </w:r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Отражение УЖКХ администрации ЧГО  в составе ОНС затрат по объектам,  которые не являются  объектами капитального строительства и/или явл</w:t>
      </w:r>
      <w:r w:rsidR="008458E3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объектами благоустройства.</w:t>
      </w:r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Правила благоустройства территории </w:t>
      </w:r>
      <w:proofErr w:type="spellStart"/>
      <w:r w:rsidRPr="00C1315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Чебаркульского</w:t>
      </w:r>
      <w:proofErr w:type="spellEnd"/>
      <w:r w:rsidRPr="00C1315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городского округа, утверждены решением Собрания депутатов </w:t>
      </w:r>
      <w:proofErr w:type="spellStart"/>
      <w:r w:rsidRPr="00C1315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Чебаркульского</w:t>
      </w:r>
      <w:proofErr w:type="spellEnd"/>
      <w:r w:rsidRPr="00C1315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городского округа от 06.02.2018 г. №465. </w:t>
      </w: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устанавливают единые и </w:t>
      </w:r>
      <w:proofErr w:type="gram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к исполнению</w:t>
      </w:r>
      <w:proofErr w:type="gram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в сфере благоустройства, в 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созданию новых объектов благоустройства.</w:t>
      </w:r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согласно п.77 Правил устройство покрытий поверхности (в том числе с использованием тротуарной плитки), дорожек, автостоянок, площадок  и элементов внешнего благоустройства (оград, заборов, газонных ограждений  и т.п.) относят к ландшафтным работам, следовательно, в УЖКХ не было оснований учитывать в составе ОНС затраты  на покрытие плиткой и асфальтом уже существующих тротуаров и стоянок.</w:t>
      </w:r>
      <w:proofErr w:type="gramEnd"/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представленной информации в составе ОНС УЖКХ учитывается 15 объектов, которые можно квалифицировать как объекты движимого имущества и объекты благоустройства,   объем финансовых вложений по кот</w:t>
      </w:r>
      <w:r w:rsidR="008458E3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орым составил 62 793,0 </w:t>
      </w:r>
      <w:proofErr w:type="spellStart"/>
      <w:r w:rsidR="008458E3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458E3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458E3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458E3"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032" w:rsidRPr="00C1315F" w:rsidRDefault="00FB6032" w:rsidP="0084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В ходе  подготовки </w:t>
      </w: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 «Анализ объектов незавершенного строительства Челябинской области, мер, направленных на сокращение объемов и количества объектов незавершенного строительства»</w:t>
      </w: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запрашиваемая у Администрации  ЧГО  </w:t>
      </w:r>
      <w:r w:rsidR="007F1C2B">
        <w:rPr>
          <w:rFonts w:ascii="Times New Roman" w:eastAsia="Calibri" w:hAnsi="Times New Roman" w:cs="Times New Roman"/>
          <w:sz w:val="24"/>
          <w:szCs w:val="24"/>
        </w:rPr>
        <w:t>и</w:t>
      </w:r>
      <w:r w:rsidRPr="00C1315F">
        <w:rPr>
          <w:rFonts w:ascii="Times New Roman" w:eastAsia="Calibri" w:hAnsi="Times New Roman" w:cs="Times New Roman"/>
          <w:sz w:val="24"/>
          <w:szCs w:val="24"/>
        </w:rPr>
        <w:t>нформация о принятых за период 2019-2020 годов  мерах,  направленных на снижение объемов незавершенного строительства с приложением соответствующих копий  документов предоставлена не была.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В ходе проведения мероприятия установлено следующее: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1.Администрацией ЧГО муниципальная  дорожная   карта (план мероприятий) по поэтапному сокращению количества объектов незавершенного строительства, подлежащая  разработке в 2020 году в рамках мероприятий Министерства строительства и инфраструктуры Челябинской, направленных на сокращение объемов незавершенного строительства государственной (муниципальной) собственности не разработана, следовательно,  орган ответственный за ее исполнение в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Чебаркульском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не определен.</w:t>
      </w:r>
      <w:proofErr w:type="gramEnd"/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2.Предоставление ежеквартальной информации в Министерство строительства и инфраструктуры Челябинской области в рамках проведения мониторинга незавершенного строительства государственной (муниципальной) собственности документально не подтверждено.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3. Оценка технического состояния ОНС (степени готовности ОНС) не проведена.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4. Положение по учету объектов незавершенного строительства муниципальной собственности по аналогии с методическими рекомендациями Министерства экономического развития Российской Федерации (Письмо Министерства экономического развития РФ от 06.03.2017 №5536-ЕЕ/Д17и «О единой методологии учета объектов незавершенного строительства») не разработано и не утверждено.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5. Рассмотрение  вопросов  вовлечения ОНС в инвестиционные проекты документально не подтверждено.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6.Принятие решений о продолжении строительства по объектам, по которым необходимо продолжить строительство или списанию объектов незавершенного строительства (с приложением соответствующего документов), решений о консервации объектов незавершенного строительства, их охране и т.п. документально не подтверждено.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Решением Собрания депутатов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 02.10.2012 г. №459 утвержден Порядок ведения реестра муниципальной собственности муниципального образования «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Данный порядок устанавливает правила ведения реестра муниципального имущества  МО «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 (далее – реестр), в том числе правила внесения сведений об имуществе в реестр.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Объектами учета в реестре в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 являются: находящееся в муниципальной собственности недвижимое имущество (здание, строение, сооружение или объект незавершенного строительства)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Ведение реестра осуществляется Управлением муниципальной собственности администрации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 14.03.2018 г. №157 утвержден административный регламент предоставления муниципальной услуги «Передача в муниципальную собственность вновь построенных объектов недвижимого имущества и объектов незавершенного строительства». Данная услуга носит заявительный характер.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Представленные НПА не соответствуют требования единой методологии учета объектов незавершенного строительства. (Письмо Министерства экономического развития РФ от 06.03.2017 г. №5536-ЕЕ/Д17 и).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8. Постановлением администрации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 24.09.2019 г. утверждено Положение о порядке списания затрат по объектам незавершенного строительства. 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9. В ходе проведения мероприятий УЖКХ 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предоставлен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фотоотчет по  18 ОНС согласн</w:t>
      </w:r>
      <w:r w:rsidR="008458E3" w:rsidRPr="00C1315F">
        <w:rPr>
          <w:rFonts w:ascii="Times New Roman" w:eastAsia="Calibri" w:hAnsi="Times New Roman" w:cs="Times New Roman"/>
          <w:sz w:val="24"/>
          <w:szCs w:val="24"/>
        </w:rPr>
        <w:t>о ф.0503190.</w:t>
      </w:r>
    </w:p>
    <w:p w:rsidR="00FB6032" w:rsidRPr="00C1315F" w:rsidRDefault="00FB6032" w:rsidP="0084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информации о принятых Администрацией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мерах по снижению объемов и количества незавершенного строительства произвести анализ мер не представляется возможным.</w:t>
      </w:r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УЖКХ, в  анализируемом периоде, в составе ОНС учитывало затраты на установку  контейнерных площадок  для сбора ТБО, которые согласно приказу УМС учитываются   в реестре муниципальной собственности, как </w:t>
      </w:r>
      <w:r w:rsidRPr="00C1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движимого имущества</w:t>
      </w:r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(приказы УМС от 11.05.2021 г. №52; от 01.06.2021 г. №70; от 21.07.2020 г. №84; от 29.10.2020 г. №141,), что свидетельствует об отсутствии единого подхода в учете.</w:t>
      </w:r>
      <w:proofErr w:type="gramEnd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Выше перечисленными приказами площадки для сбора ТБО  закреплены за УЖКХ на праве оперативного управления. </w:t>
      </w:r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2020 г. из состава ОНС УЖКХ в связи завершением строительства в УМС передан объект «Наружное газоснабжение жилых домов по </w:t>
      </w:r>
      <w:proofErr w:type="spellStart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.Э</w:t>
      </w:r>
      <w:proofErr w:type="gramEnd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нгельса</w:t>
      </w:r>
      <w:proofErr w:type="spellEnd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Крупской, Молодежи, Заря, Восточная»  протяженностью 1915 м., с кадастровым номером 74:38:0000000612056, балансовой стоимостью 4 012 159,25 руб. Данное имущество отражено в составе муниципальной казны, свидетельство о </w:t>
      </w:r>
      <w:proofErr w:type="spellStart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госрегистрации</w:t>
      </w:r>
      <w:proofErr w:type="spellEnd"/>
      <w:r w:rsidRPr="00C1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74:38:0000000612056 -74/038/2020-1 от 07.08.2020 г. (приказ УМС от 23.06.2020 г. №68).</w:t>
      </w:r>
    </w:p>
    <w:p w:rsidR="00FB6032" w:rsidRPr="00C1315F" w:rsidRDefault="00FB6032" w:rsidP="00FB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отсутствием информации о принятых Администрацией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мерах по снижению объемов и количества незавершенного строительства произвести оценку их результативности не представляется возможным.</w:t>
      </w:r>
    </w:p>
    <w:p w:rsidR="00FB6032" w:rsidRPr="00C1315F" w:rsidRDefault="00FB6032" w:rsidP="0084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b/>
          <w:sz w:val="24"/>
          <w:szCs w:val="24"/>
        </w:rPr>
        <w:t xml:space="preserve">На 01.01.2021 г. из 49 </w:t>
      </w:r>
      <w:r w:rsidRPr="00C1315F">
        <w:rPr>
          <w:rFonts w:ascii="Times New Roman" w:eastAsia="Calibri" w:hAnsi="Times New Roman" w:cs="Times New Roman"/>
          <w:sz w:val="24"/>
          <w:szCs w:val="24"/>
        </w:rPr>
        <w:t>объектов незавершенного строительства: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завершено и не введено в эксплуатацию 31 объектов; объем финансовых вложений составил 64 675,30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-фактически используются по назначению 29 объектов; объем финансовых вложений составил 64 256,9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приостановлено из-за отсутствия финансирования по 4 объектам; объем финансовых вложений составил 128 400,6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-строительство не начиналось по 4 объектам; объем финансовых вложений составил 4 993,8 </w:t>
      </w:r>
      <w:proofErr w:type="spellStart"/>
      <w:r w:rsidRPr="00C1315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31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315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lastRenderedPageBreak/>
        <w:t>-законсервировано 0 объектов.</w:t>
      </w:r>
    </w:p>
    <w:p w:rsidR="00FB6032" w:rsidRPr="00C1315F" w:rsidRDefault="00FB6032" w:rsidP="00FB6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оформить результаты завершенного строительства свидетельствует о несоблюдении и невыполнении УЖКХ требований в отношении земельных участков при подготовке проектно-сметной документации и осуществлении работ по строительству объектов капитального строительства.</w:t>
      </w:r>
    </w:p>
    <w:p w:rsidR="00FB6032" w:rsidRPr="00C1315F" w:rsidRDefault="00FB6032" w:rsidP="00845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3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Администрацией ЧГО мер в  отношение ОНС, строительство по которым не начиналось и которые учитываются в составе  ОНС длительный период (свыше 5 лет) в ходе проведения мероприятия документально не подтверждено.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51954B"/>
          <w:sz w:val="24"/>
          <w:szCs w:val="24"/>
          <w:lang w:eastAsia="ru-RU"/>
        </w:rPr>
      </w:pP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в </w:t>
      </w:r>
      <w:proofErr w:type="spellStart"/>
      <w:r w:rsidRPr="00C1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Чебаркульском</w:t>
      </w:r>
      <w:proofErr w:type="spellEnd"/>
      <w:r w:rsidRPr="00C1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округе НПА, соответствующих единой методологии учета ОНС и непринятие мер,  </w:t>
      </w: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сокращение объемов и количества объектов незавершенного строительства в МО «</w:t>
      </w:r>
      <w:proofErr w:type="spellStart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Чебаркульский</w:t>
      </w:r>
      <w:proofErr w:type="spellEnd"/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 не обеспечивает  улучшение  сложившейся ситуации среди ОНС.</w:t>
      </w:r>
    </w:p>
    <w:p w:rsidR="00FB6032" w:rsidRPr="00C1315F" w:rsidRDefault="00FB6032" w:rsidP="00FB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 xml:space="preserve">1. Разработать и  утвердить  положение по учету объектов незавершенного строительства муниципальной собственности по аналогии с методическими рекомендациями Министерства экономического развития Российской Федерации (Письмо Министерства экономического развития РФ от 06.03.2017 №5536-ЕЕ/Д17и «О единой методологии учета объектов незавершенного строительства»). 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15F">
        <w:rPr>
          <w:rFonts w:ascii="Times New Roman" w:eastAsia="Calibri" w:hAnsi="Times New Roman" w:cs="Times New Roman"/>
          <w:sz w:val="24"/>
          <w:szCs w:val="24"/>
        </w:rPr>
        <w:t>2.Разработать Муниципальную  дорожную   карту (план мероприятий) по поэтапному сокращению количества объектов незавершенного строительства, подлежащую  разработке в 2020 году в рамках мероприятий Министерства строительства и инфраструктуры Челябинской, направленных на сокращение объемов незавершенного строительства государственной (муниципальной) собственности.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Провести инвентаризацию ОНС.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ввод</w:t>
      </w:r>
      <w:r w:rsidR="007F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</w:t>
      </w: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 завершенного строительства и фактически используемого по назначению.</w:t>
      </w:r>
    </w:p>
    <w:p w:rsidR="00FB6032" w:rsidRPr="00C1315F" w:rsidRDefault="00FB6032" w:rsidP="00FB60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Учесть замечания, изложенные в акте в дальнейшей работе.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принятых мерах письменно проинформировать КСК ЧГО до 01.09.2021 г. </w:t>
      </w:r>
    </w:p>
    <w:p w:rsidR="00FB6032" w:rsidRPr="00C1315F" w:rsidRDefault="00FB6032" w:rsidP="00FB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1315F" w:rsidRDefault="00C1315F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312E6C" w:rsidRDefault="00312E6C" w:rsidP="007B7819">
      <w:pPr>
        <w:rPr>
          <w:rFonts w:ascii="Times New Roman" w:hAnsi="Times New Roman" w:cs="Times New Roman"/>
          <w:sz w:val="28"/>
          <w:szCs w:val="28"/>
        </w:rPr>
      </w:pPr>
    </w:p>
    <w:p w:rsidR="0064659D" w:rsidRDefault="0064659D" w:rsidP="0064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b/>
          <w:sz w:val="40"/>
          <w:szCs w:val="40"/>
        </w:rPr>
      </w:pPr>
    </w:p>
    <w:p w:rsidR="0082559A" w:rsidRPr="00AB66BB" w:rsidRDefault="0082559A" w:rsidP="007B781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2559A" w:rsidRPr="00AB66B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0B" w:rsidRDefault="004C220B" w:rsidP="00FB6032">
      <w:pPr>
        <w:spacing w:after="0" w:line="240" w:lineRule="auto"/>
      </w:pPr>
      <w:r>
        <w:separator/>
      </w:r>
    </w:p>
  </w:endnote>
  <w:endnote w:type="continuationSeparator" w:id="0">
    <w:p w:rsidR="004C220B" w:rsidRDefault="004C220B" w:rsidP="00FB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87172"/>
      <w:docPartObj>
        <w:docPartGallery w:val="Page Numbers (Bottom of Page)"/>
        <w:docPartUnique/>
      </w:docPartObj>
    </w:sdtPr>
    <w:sdtEndPr/>
    <w:sdtContent>
      <w:p w:rsidR="00057797" w:rsidRDefault="0005779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9A">
          <w:rPr>
            <w:noProof/>
          </w:rPr>
          <w:t>7</w:t>
        </w:r>
        <w:r>
          <w:fldChar w:fldCharType="end"/>
        </w:r>
      </w:p>
    </w:sdtContent>
  </w:sdt>
  <w:p w:rsidR="00057797" w:rsidRDefault="000577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0B" w:rsidRDefault="004C220B" w:rsidP="00FB6032">
      <w:pPr>
        <w:spacing w:after="0" w:line="240" w:lineRule="auto"/>
      </w:pPr>
      <w:r>
        <w:separator/>
      </w:r>
    </w:p>
  </w:footnote>
  <w:footnote w:type="continuationSeparator" w:id="0">
    <w:p w:rsidR="004C220B" w:rsidRDefault="004C220B" w:rsidP="00FB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A3E"/>
    <w:multiLevelType w:val="multilevel"/>
    <w:tmpl w:val="3BD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343A7"/>
    <w:multiLevelType w:val="multilevel"/>
    <w:tmpl w:val="3E7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F6"/>
    <w:rsid w:val="00046BEC"/>
    <w:rsid w:val="00057797"/>
    <w:rsid w:val="00063B31"/>
    <w:rsid w:val="000657FE"/>
    <w:rsid w:val="000B1676"/>
    <w:rsid w:val="000D3C6F"/>
    <w:rsid w:val="00195F42"/>
    <w:rsid w:val="001B1377"/>
    <w:rsid w:val="001B5065"/>
    <w:rsid w:val="001C22F6"/>
    <w:rsid w:val="001C2FF7"/>
    <w:rsid w:val="001D7F5F"/>
    <w:rsid w:val="00205F36"/>
    <w:rsid w:val="00220D45"/>
    <w:rsid w:val="002F26BD"/>
    <w:rsid w:val="00312E6C"/>
    <w:rsid w:val="00341D66"/>
    <w:rsid w:val="003525E1"/>
    <w:rsid w:val="003526E4"/>
    <w:rsid w:val="003979B0"/>
    <w:rsid w:val="003D67E8"/>
    <w:rsid w:val="003D703A"/>
    <w:rsid w:val="00433CCC"/>
    <w:rsid w:val="00434E11"/>
    <w:rsid w:val="004439CA"/>
    <w:rsid w:val="00445682"/>
    <w:rsid w:val="00472F5B"/>
    <w:rsid w:val="004C220B"/>
    <w:rsid w:val="00502CD2"/>
    <w:rsid w:val="00530648"/>
    <w:rsid w:val="0053521B"/>
    <w:rsid w:val="0057188F"/>
    <w:rsid w:val="005A7772"/>
    <w:rsid w:val="005E2430"/>
    <w:rsid w:val="006013FA"/>
    <w:rsid w:val="00620DB1"/>
    <w:rsid w:val="0064659D"/>
    <w:rsid w:val="00663A24"/>
    <w:rsid w:val="006F5ACB"/>
    <w:rsid w:val="00761669"/>
    <w:rsid w:val="007B59C8"/>
    <w:rsid w:val="007B7819"/>
    <w:rsid w:val="007E10FB"/>
    <w:rsid w:val="007E349B"/>
    <w:rsid w:val="007F1C2B"/>
    <w:rsid w:val="00816A49"/>
    <w:rsid w:val="0082559A"/>
    <w:rsid w:val="00835572"/>
    <w:rsid w:val="008458E3"/>
    <w:rsid w:val="008C651B"/>
    <w:rsid w:val="008E7CB0"/>
    <w:rsid w:val="008F6758"/>
    <w:rsid w:val="00912D12"/>
    <w:rsid w:val="009613DD"/>
    <w:rsid w:val="00962DF7"/>
    <w:rsid w:val="0098178E"/>
    <w:rsid w:val="00981C2C"/>
    <w:rsid w:val="009C1D98"/>
    <w:rsid w:val="009C4D1E"/>
    <w:rsid w:val="009E6F75"/>
    <w:rsid w:val="00A132D0"/>
    <w:rsid w:val="00A62F47"/>
    <w:rsid w:val="00A86EB7"/>
    <w:rsid w:val="00AB66BB"/>
    <w:rsid w:val="00AF7862"/>
    <w:rsid w:val="00B06B88"/>
    <w:rsid w:val="00B27D8A"/>
    <w:rsid w:val="00B840F5"/>
    <w:rsid w:val="00BC6708"/>
    <w:rsid w:val="00BE0AA6"/>
    <w:rsid w:val="00BE72C8"/>
    <w:rsid w:val="00C1315F"/>
    <w:rsid w:val="00C608EF"/>
    <w:rsid w:val="00CA2325"/>
    <w:rsid w:val="00CA258C"/>
    <w:rsid w:val="00CB76D0"/>
    <w:rsid w:val="00D64473"/>
    <w:rsid w:val="00D763DB"/>
    <w:rsid w:val="00DA4E8A"/>
    <w:rsid w:val="00E67693"/>
    <w:rsid w:val="00E73ACC"/>
    <w:rsid w:val="00EA601B"/>
    <w:rsid w:val="00EB69DB"/>
    <w:rsid w:val="00EC3A2D"/>
    <w:rsid w:val="00ED55BE"/>
    <w:rsid w:val="00EE7B6A"/>
    <w:rsid w:val="00F66091"/>
    <w:rsid w:val="00FB6032"/>
    <w:rsid w:val="00FD68AF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5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Hyperlink"/>
    <w:basedOn w:val="a0"/>
    <w:rsid w:val="00EB69DB"/>
    <w:rPr>
      <w:color w:val="0000FF"/>
      <w:u w:val="single"/>
    </w:rPr>
  </w:style>
  <w:style w:type="character" w:customStyle="1" w:styleId="extended-textfull">
    <w:name w:val="extended-text__full"/>
    <w:basedOn w:val="a0"/>
    <w:rsid w:val="00AF7862"/>
  </w:style>
  <w:style w:type="character" w:customStyle="1" w:styleId="extended-textshort">
    <w:name w:val="extended-text__short"/>
    <w:basedOn w:val="a0"/>
    <w:rsid w:val="00AF7862"/>
  </w:style>
  <w:style w:type="character" w:customStyle="1" w:styleId="blk">
    <w:name w:val="blk"/>
    <w:basedOn w:val="a0"/>
    <w:rsid w:val="00ED55BE"/>
  </w:style>
  <w:style w:type="paragraph" w:styleId="a5">
    <w:name w:val="Balloon Text"/>
    <w:basedOn w:val="a"/>
    <w:link w:val="a6"/>
    <w:uiPriority w:val="99"/>
    <w:semiHidden/>
    <w:unhideWhenUsed/>
    <w:rsid w:val="0004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B603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6032"/>
    <w:rPr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FB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aliases w:val="текст сноски,Ciae niinee-FN,анкета сноска,Знак сноски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qFormat/>
    <w:rsid w:val="00FB6032"/>
    <w:rPr>
      <w:vertAlign w:val="superscript"/>
    </w:rPr>
  </w:style>
  <w:style w:type="table" w:styleId="a9">
    <w:name w:val="Table Grid"/>
    <w:basedOn w:val="a1"/>
    <w:uiPriority w:val="39"/>
    <w:rsid w:val="00FB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7797"/>
  </w:style>
  <w:style w:type="paragraph" w:styleId="ad">
    <w:name w:val="footer"/>
    <w:basedOn w:val="a"/>
    <w:link w:val="ae"/>
    <w:uiPriority w:val="99"/>
    <w:unhideWhenUsed/>
    <w:rsid w:val="000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5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Hyperlink"/>
    <w:basedOn w:val="a0"/>
    <w:rsid w:val="00EB69DB"/>
    <w:rPr>
      <w:color w:val="0000FF"/>
      <w:u w:val="single"/>
    </w:rPr>
  </w:style>
  <w:style w:type="character" w:customStyle="1" w:styleId="extended-textfull">
    <w:name w:val="extended-text__full"/>
    <w:basedOn w:val="a0"/>
    <w:rsid w:val="00AF7862"/>
  </w:style>
  <w:style w:type="character" w:customStyle="1" w:styleId="extended-textshort">
    <w:name w:val="extended-text__short"/>
    <w:basedOn w:val="a0"/>
    <w:rsid w:val="00AF7862"/>
  </w:style>
  <w:style w:type="character" w:customStyle="1" w:styleId="blk">
    <w:name w:val="blk"/>
    <w:basedOn w:val="a0"/>
    <w:rsid w:val="00ED55BE"/>
  </w:style>
  <w:style w:type="paragraph" w:styleId="a5">
    <w:name w:val="Balloon Text"/>
    <w:basedOn w:val="a"/>
    <w:link w:val="a6"/>
    <w:uiPriority w:val="99"/>
    <w:semiHidden/>
    <w:unhideWhenUsed/>
    <w:rsid w:val="0004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B603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6032"/>
    <w:rPr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FB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aliases w:val="текст сноски,Ciae niinee-FN,анкета сноска,Знак сноски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qFormat/>
    <w:rsid w:val="00FB6032"/>
    <w:rPr>
      <w:vertAlign w:val="superscript"/>
    </w:rPr>
  </w:style>
  <w:style w:type="table" w:styleId="a9">
    <w:name w:val="Table Grid"/>
    <w:basedOn w:val="a1"/>
    <w:uiPriority w:val="39"/>
    <w:rsid w:val="00FB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7797"/>
  </w:style>
  <w:style w:type="paragraph" w:styleId="ad">
    <w:name w:val="footer"/>
    <w:basedOn w:val="a"/>
    <w:link w:val="ae"/>
    <w:uiPriority w:val="99"/>
    <w:unhideWhenUsed/>
    <w:rsid w:val="000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udit-it.ru/terms/accounting/pp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92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g@chebarc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77B2-BFCE-461E-A801-31A60BA9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И.Н.</dc:creator>
  <cp:lastModifiedBy>Лундина Н.М.</cp:lastModifiedBy>
  <cp:revision>19</cp:revision>
  <cp:lastPrinted>2021-07-15T08:51:00Z</cp:lastPrinted>
  <dcterms:created xsi:type="dcterms:W3CDTF">2021-04-19T06:18:00Z</dcterms:created>
  <dcterms:modified xsi:type="dcterms:W3CDTF">2021-07-15T09:15:00Z</dcterms:modified>
</cp:coreProperties>
</file>